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szCs w:val="40"/>
          <w:u w:val="single"/>
        </w:rPr>
      </w:pPr>
      <w:r>
        <w:rPr>
          <w:i/>
          <w:sz w:val="40"/>
          <w:szCs w:val="40"/>
        </w:rPr>
        <w:t xml:space="preserve">                  </w:t>
      </w:r>
      <w:r>
        <w:rPr>
          <w:sz w:val="40"/>
          <w:szCs w:val="40"/>
          <w:u w:val="single"/>
        </w:rPr>
        <w:t>Obec Kladníky IČO:00636291</w:t>
      </w:r>
    </w:p>
    <w:p>
      <w:pPr>
        <w:pStyle w:val="Normal"/>
        <w:rPr/>
      </w:pPr>
      <w:r>
        <w:rPr>
          <w:sz w:val="24"/>
          <w:szCs w:val="24"/>
        </w:rPr>
        <w:t>Účetní závěrka obce sestavená k 31.12.2019 na základě zákona o účetnictví č.563/1991Sb.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Sestavil:Mikešová Ivana-účetní</w:t>
      </w:r>
    </w:p>
    <w:p>
      <w:pPr>
        <w:pStyle w:val="Normal"/>
        <w:rPr/>
      </w:pPr>
      <w:r>
        <w:rPr>
          <w:sz w:val="24"/>
          <w:szCs w:val="24"/>
        </w:rPr>
        <w:t xml:space="preserve">Sestavena: dne </w:t>
      </w:r>
      <w:r>
        <w:rPr>
          <w:sz w:val="24"/>
          <w:szCs w:val="24"/>
        </w:rPr>
        <w:t>20.5.2020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Údaje o obci: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sz w:val="24"/>
          <w:szCs w:val="24"/>
        </w:rPr>
        <w:t>Obec Kladníky,Kladníky 21, 751 31 Lipník n/B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Telefon: 581 797 316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e-mail: </w:t>
      </w:r>
      <w:hyperlink r:id="rId2">
        <w:r>
          <w:rPr>
            <w:rStyle w:val="Internetovodkaz"/>
            <w:sz w:val="24"/>
            <w:szCs w:val="24"/>
          </w:rPr>
          <w:t>oukladniky@centrum.cz</w:t>
        </w:r>
      </w:hyperlink>
    </w:p>
    <w:p>
      <w:pPr>
        <w:pStyle w:val="Normal"/>
        <w:spacing w:lineRule="auto" w:line="240"/>
        <w:rPr>
          <w:sz w:val="24"/>
          <w:szCs w:val="24"/>
        </w:rPr>
      </w:pPr>
      <w:r>
        <w:rPr>
          <w:rStyle w:val="Internetovodkaz"/>
          <w:sz w:val="24"/>
          <w:szCs w:val="24"/>
        </w:rPr>
        <w:t>IČO:00636291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>Rozpočet obce Kladníky na rok 2019</w:t>
      </w:r>
      <w:r>
        <w:rPr>
          <w:sz w:val="24"/>
          <w:szCs w:val="24"/>
        </w:rPr>
        <w:t xml:space="preserve"> byl schválen na  řádném  zasedání zastupitelstva obce dne 4.12.2018 a to jako vyrovnaný  v celkové výši 2 305 000,00 Kč.</w:t>
      </w:r>
    </w:p>
    <w:p>
      <w:pPr>
        <w:pStyle w:val="Normal"/>
        <w:rPr/>
      </w:pPr>
      <w:r>
        <w:rPr>
          <w:sz w:val="24"/>
          <w:szCs w:val="24"/>
        </w:rPr>
        <w:t>V průběhu roku 2019 bylo přijato celkem 12 rozpočtových opatření a rozpočet obce dosáhl celkové výše 2 801 614,90 Kč.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Celková aktiva obce k 31.12.2019 činí 37 474 755,81 Kč z toho stálá aktiva-majetek obce –  odslouhlasený inventarizační komisí dle inventurních podkladů, které jsou součástí závěrečného účtu obce jsou ve výši 35 617 155,96 Kč a tvoří je tyto účty: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Stálá aktiva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-018</w:t>
      </w:r>
      <w:r>
        <w:rPr>
          <w:sz w:val="24"/>
          <w:szCs w:val="24"/>
        </w:rPr>
        <w:t xml:space="preserve"> - PC program  pro elektronické podávání dat-  4 800,00Kč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-019</w:t>
      </w:r>
      <w:r>
        <w:rPr>
          <w:sz w:val="24"/>
          <w:szCs w:val="24"/>
        </w:rPr>
        <w:t xml:space="preserve"> –  územní plán obce -   189 970,00Kč</w:t>
      </w:r>
    </w:p>
    <w:p>
      <w:pPr>
        <w:pStyle w:val="Normal"/>
        <w:rPr/>
      </w:pPr>
      <w:r>
        <w:rPr>
          <w:b/>
          <w:sz w:val="24"/>
          <w:szCs w:val="24"/>
        </w:rPr>
        <w:t>-031</w:t>
      </w:r>
      <w:r>
        <w:rPr>
          <w:sz w:val="24"/>
          <w:szCs w:val="24"/>
        </w:rPr>
        <w:t>-pozemky -  1 160 296,70Kč z toho pozemky – s věcným břemenem- 145 901,62Kč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>- ostatní-                           291 128,68Kč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>- zastavěná plocha-             31 984,44Kč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>- zemědělské-                    273 096,65Kč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>- lesní-                                 418 185,31Kč</w:t>
      </w:r>
    </w:p>
    <w:p>
      <w:pPr>
        <w:pStyle w:val="Normal"/>
        <w:rPr/>
      </w:pPr>
      <w:r>
        <w:rPr>
          <w:b/>
          <w:sz w:val="24"/>
          <w:szCs w:val="24"/>
        </w:rPr>
        <w:t>-021</w:t>
      </w:r>
      <w:r>
        <w:rPr>
          <w:sz w:val="24"/>
          <w:szCs w:val="24"/>
        </w:rPr>
        <w:t>-stavby -  16 867 228,21Kč</w:t>
      </w:r>
    </w:p>
    <w:p>
      <w:pPr>
        <w:pStyle w:val="Normal"/>
        <w:rPr/>
      </w:pPr>
      <w:r>
        <w:rPr>
          <w:b/>
          <w:sz w:val="24"/>
          <w:szCs w:val="24"/>
        </w:rPr>
        <w:t>-022</w:t>
      </w:r>
      <w:r>
        <w:rPr>
          <w:sz w:val="24"/>
          <w:szCs w:val="24"/>
        </w:rPr>
        <w:t>-samostatné hmotné věci movité-  565 699,00Kč(auto,motorové stříkačky,zabezpečovací zařízení, sekací traktorek ,rozhlasová ústředna)</w:t>
      </w:r>
    </w:p>
    <w:p>
      <w:pPr>
        <w:pStyle w:val="Normal"/>
        <w:rPr/>
      </w:pPr>
      <w:r>
        <w:rPr>
          <w:b/>
          <w:sz w:val="24"/>
          <w:szCs w:val="24"/>
        </w:rPr>
        <w:t>-028</w:t>
      </w:r>
      <w:r>
        <w:rPr>
          <w:sz w:val="24"/>
          <w:szCs w:val="24"/>
        </w:rPr>
        <w:t>-ostatní drobný majetek-  1 136 950,05Kč</w:t>
      </w:r>
    </w:p>
    <w:p>
      <w:pPr>
        <w:pStyle w:val="Normal"/>
        <w:rPr/>
      </w:pPr>
      <w:r>
        <w:rPr>
          <w:sz w:val="24"/>
          <w:szCs w:val="24"/>
        </w:rPr>
        <w:t>a oběžná aktiva ve výši 1 857 599,85 Kč a tvoří je tyto účty:</w:t>
      </w:r>
    </w:p>
    <w:p>
      <w:pPr>
        <w:pStyle w:val="Normal"/>
        <w:rPr/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311</w:t>
      </w:r>
      <w:r>
        <w:rPr>
          <w:sz w:val="24"/>
          <w:szCs w:val="24"/>
        </w:rPr>
        <w:t>-pohledávka za vodné,stočné a pronájem vodoměru k 31.12.2019 -13 764,00 Kč</w:t>
      </w:r>
    </w:p>
    <w:p>
      <w:pPr>
        <w:pStyle w:val="Normal"/>
        <w:rPr/>
      </w:pPr>
      <w:r>
        <w:rPr>
          <w:b/>
          <w:sz w:val="24"/>
          <w:szCs w:val="24"/>
        </w:rPr>
        <w:t>-314</w:t>
      </w:r>
      <w:r>
        <w:rPr>
          <w:sz w:val="24"/>
          <w:szCs w:val="24"/>
        </w:rPr>
        <w:t>- zálohy na energii a plyn  k 31.12.2019-  69 830,00 Kč -tyto budou vyúčtovány v příštím účetním období</w:t>
      </w:r>
    </w:p>
    <w:p>
      <w:pPr>
        <w:pStyle w:val="Normal"/>
        <w:rPr/>
      </w:pPr>
      <w:r>
        <w:rPr>
          <w:b/>
          <w:sz w:val="24"/>
          <w:szCs w:val="24"/>
        </w:rPr>
        <w:t>-315-</w:t>
      </w:r>
      <w:r>
        <w:rPr>
          <w:sz w:val="24"/>
          <w:szCs w:val="24"/>
        </w:rPr>
        <w:t xml:space="preserve">  nezaplacené poplatky 2019 -  29 146,50 Kč</w:t>
      </w:r>
    </w:p>
    <w:p>
      <w:pPr>
        <w:pStyle w:val="Normal"/>
        <w:rPr/>
      </w:pPr>
      <w:r>
        <w:rPr>
          <w:b/>
          <w:sz w:val="24"/>
          <w:szCs w:val="24"/>
        </w:rPr>
        <w:t>-231</w:t>
      </w:r>
      <w:r>
        <w:rPr>
          <w:sz w:val="24"/>
          <w:szCs w:val="24"/>
        </w:rPr>
        <w:t>-peněžní prostředky obce-231 100 Bú ČSOB-  1 220 413,58 Kč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-231 200 ČNB-  479 375,77 Kč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-pokladna-  42 070,00 Kč</w:t>
      </w:r>
    </w:p>
    <w:p>
      <w:pPr>
        <w:pStyle w:val="Normal"/>
        <w:rPr/>
      </w:pPr>
      <w:r>
        <w:rPr>
          <w:sz w:val="24"/>
          <w:szCs w:val="24"/>
        </w:rPr>
        <w:t>Celková pasiva obce k 31.12.2019 činí 31 466 327,16Kč  a tvoří je tyto účty:</w:t>
      </w:r>
    </w:p>
    <w:p>
      <w:pPr>
        <w:pStyle w:val="Normal"/>
        <w:rPr/>
      </w:pPr>
      <w:r>
        <w:rPr>
          <w:b/>
          <w:sz w:val="24"/>
          <w:szCs w:val="24"/>
        </w:rPr>
        <w:t>-401</w:t>
      </w:r>
      <w:r>
        <w:rPr>
          <w:sz w:val="24"/>
          <w:szCs w:val="24"/>
        </w:rPr>
        <w:t>-jmění účetní jednotky-  13 364 872,77Kč</w:t>
      </w:r>
    </w:p>
    <w:p>
      <w:pPr>
        <w:pStyle w:val="Normal"/>
        <w:rPr/>
      </w:pPr>
      <w:r>
        <w:rPr>
          <w:b/>
          <w:sz w:val="24"/>
          <w:szCs w:val="24"/>
        </w:rPr>
        <w:t>-403</w:t>
      </w:r>
      <w:r>
        <w:rPr>
          <w:sz w:val="24"/>
          <w:szCs w:val="24"/>
        </w:rPr>
        <w:t>-transfery na pořízení dlouhodobého majetku-  16 974 268,60 Kč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-406</w:t>
      </w:r>
      <w:r>
        <w:rPr>
          <w:sz w:val="24"/>
          <w:szCs w:val="24"/>
        </w:rPr>
        <w:t xml:space="preserve">-oceňovací rozdíly- 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2 499 402,82Kč</w:t>
      </w:r>
    </w:p>
    <w:p>
      <w:pPr>
        <w:pStyle w:val="Normal"/>
        <w:rPr/>
      </w:pPr>
      <w:r>
        <w:rPr>
          <w:b/>
          <w:sz w:val="24"/>
          <w:szCs w:val="24"/>
        </w:rPr>
        <w:t>-432</w:t>
      </w:r>
      <w:r>
        <w:rPr>
          <w:sz w:val="24"/>
          <w:szCs w:val="24"/>
        </w:rPr>
        <w:t>-výsledky hospodaření minulých účetních období- 2 826 080,06 Kč</w:t>
      </w:r>
    </w:p>
    <w:p>
      <w:pPr>
        <w:pStyle w:val="Normal"/>
        <w:rPr/>
      </w:pPr>
      <w:r>
        <w:rPr>
          <w:b/>
          <w:sz w:val="24"/>
          <w:szCs w:val="24"/>
        </w:rPr>
        <w:t>-459</w:t>
      </w:r>
      <w:r>
        <w:rPr>
          <w:sz w:val="24"/>
          <w:szCs w:val="24"/>
        </w:rPr>
        <w:t xml:space="preserve">-ostatní dlouhodobé závazky – 0,00Kč </w:t>
      </w:r>
    </w:p>
    <w:p>
      <w:pPr>
        <w:pStyle w:val="Normal"/>
        <w:rPr/>
      </w:pPr>
      <w:r>
        <w:rPr>
          <w:b/>
          <w:sz w:val="24"/>
          <w:szCs w:val="24"/>
        </w:rPr>
        <w:t>-321-</w:t>
      </w:r>
      <w:r>
        <w:rPr>
          <w:sz w:val="24"/>
          <w:szCs w:val="24"/>
        </w:rPr>
        <w:t>nezaplacená Fa k 31.12.2019- 21 007,0000Kč</w:t>
      </w:r>
    </w:p>
    <w:p>
      <w:pPr>
        <w:pStyle w:val="Normal"/>
        <w:rPr/>
      </w:pPr>
      <w:r>
        <w:rPr>
          <w:b/>
          <w:sz w:val="24"/>
          <w:szCs w:val="24"/>
        </w:rPr>
        <w:t>-331</w:t>
      </w:r>
      <w:r>
        <w:rPr>
          <w:sz w:val="24"/>
          <w:szCs w:val="24"/>
        </w:rPr>
        <w:t>-nevyplacené mzdy k 31. 12/2019-  52 702,00 Kč</w:t>
      </w:r>
    </w:p>
    <w:p>
      <w:pPr>
        <w:pStyle w:val="Normal"/>
        <w:rPr/>
      </w:pPr>
      <w:r>
        <w:rPr>
          <w:b/>
          <w:sz w:val="24"/>
          <w:szCs w:val="24"/>
        </w:rPr>
        <w:t>-336</w:t>
      </w:r>
      <w:r>
        <w:rPr>
          <w:sz w:val="24"/>
          <w:szCs w:val="24"/>
        </w:rPr>
        <w:t>-platba soc.pojištění mzdy k 31. 12.2019-  4 883,00 Kč</w:t>
      </w:r>
    </w:p>
    <w:p>
      <w:pPr>
        <w:pStyle w:val="Normal"/>
        <w:rPr/>
      </w:pPr>
      <w:r>
        <w:rPr>
          <w:b/>
          <w:sz w:val="24"/>
          <w:szCs w:val="24"/>
        </w:rPr>
        <w:t>-337</w:t>
      </w:r>
      <w:r>
        <w:rPr>
          <w:sz w:val="24"/>
          <w:szCs w:val="24"/>
        </w:rPr>
        <w:t>-zdravotní pojištění mzdy k 31.12.2019- 2 106,00 Kč</w:t>
      </w:r>
    </w:p>
    <w:p>
      <w:pPr>
        <w:pStyle w:val="Normal"/>
        <w:rPr/>
      </w:pPr>
      <w:r>
        <w:rPr>
          <w:b/>
          <w:sz w:val="24"/>
          <w:szCs w:val="24"/>
        </w:rPr>
        <w:t>-342</w:t>
      </w:r>
      <w:r>
        <w:rPr>
          <w:sz w:val="24"/>
          <w:szCs w:val="24"/>
        </w:rPr>
        <w:t>-daň ze mzdy k 31.12.2019-  1 455,00 Kč</w:t>
      </w:r>
    </w:p>
    <w:p>
      <w:pPr>
        <w:pStyle w:val="Normal"/>
        <w:rPr/>
      </w:pPr>
      <w:r>
        <w:rPr>
          <w:b/>
          <w:sz w:val="24"/>
          <w:szCs w:val="24"/>
        </w:rPr>
        <w:t>-374</w:t>
      </w:r>
      <w:r>
        <w:rPr>
          <w:sz w:val="24"/>
          <w:szCs w:val="24"/>
        </w:rPr>
        <w:t xml:space="preserve">-krátkodobé přijaté zálohy na transfery  ke konci rozvahového období činí 7 924,88 Kč </w:t>
      </w:r>
    </w:p>
    <w:p>
      <w:pPr>
        <w:pStyle w:val="Normal"/>
        <w:rPr/>
      </w:pPr>
      <w:r>
        <w:rPr>
          <w:b/>
          <w:sz w:val="24"/>
          <w:szCs w:val="24"/>
        </w:rPr>
        <w:t>-389</w:t>
      </w:r>
      <w:r>
        <w:rPr>
          <w:sz w:val="24"/>
          <w:szCs w:val="24"/>
        </w:rPr>
        <w:t>-dohadné účty pasivní- 69 830,00 Kč tvoří zálohy vůči dodavatelům energie a plynu.</w:t>
      </w:r>
    </w:p>
    <w:p>
      <w:pPr>
        <w:pStyle w:val="Normal"/>
        <w:rPr/>
      </w:pPr>
      <w:r>
        <w:rPr>
          <w:b/>
          <w:sz w:val="24"/>
          <w:szCs w:val="24"/>
        </w:rPr>
        <w:t>Výsledek hospodaření obce v roce 2019  je  640 600,67</w:t>
      </w:r>
      <w:r>
        <w:rPr>
          <w:rFonts w:cs="Tahoma" w:ascii="Tahoma" w:hAnsi="Tahoma"/>
          <w:b/>
          <w:sz w:val="20"/>
          <w:szCs w:val="20"/>
        </w:rPr>
        <w:t xml:space="preserve"> Kč.</w:t>
      </w:r>
    </w:p>
    <w:p>
      <w:pPr>
        <w:pStyle w:val="Normal"/>
        <w:rPr/>
      </w:pPr>
      <w:r>
        <w:rPr>
          <w:sz w:val="24"/>
          <w:szCs w:val="24"/>
        </w:rPr>
        <w:t xml:space="preserve">Obec účtuje v souladu s novelizací zákonač.563/1991Sb.,vyhl.č.410/2009Sb.,vyhl.č.383/2009Sb ve znění pozdějších předpisů. V roce 2019 nedošlo k žádným organizačním změnám, které by měnily související účetní metody.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Přezkoumání hospodaření: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V souladu se zákonem č.420/2004 Sb.,obec požádala o přezkoumání hospodaření obce 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KÚ Olomouckého kraje. Přezkoumání bylo provedeno 4.3.2020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Závěr-</w:t>
      </w:r>
      <w:r>
        <w:rPr/>
        <w:t xml:space="preserve"> </w:t>
      </w:r>
      <w:r>
        <w:rPr>
          <w:b w:val="false"/>
          <w:bCs w:val="false"/>
          <w:sz w:val="22"/>
        </w:rPr>
        <w:t>byly zjištěny chyby a nedostatky,</w:t>
      </w:r>
      <w:r>
        <w:rPr>
          <w:b/>
          <w:sz w:val="22"/>
        </w:rPr>
        <w:t xml:space="preserve"> které nemají závažnost nedostatků uvedených pod písmenem c) (§ 10 odst. 3 písm. b) zákona č. 420/2004 Sb.):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Na základě zákona č.320/201Sb. o finanční kontrole v platném znění, ve smyslu vyhlášky č.416/2004Sb. v platném znění byly provedeny  kontroly, o kterých jsou provedeny zápisy.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Účetní závěrka obce byla sestavena na základě účetních výkazů, které jsou nedílnou součástí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účetnictví obce k 31.12.2019.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 xml:space="preserve">Sestavil: Mikešová  Ivana   </w:t>
      </w:r>
      <w:r>
        <w:rPr>
          <w:sz w:val="24"/>
          <w:szCs w:val="24"/>
        </w:rPr>
        <w:t>20</w:t>
      </w:r>
      <w:r>
        <w:rPr>
          <w:sz w:val="24"/>
          <w:szCs w:val="24"/>
        </w:rPr>
        <w:t>.5.2020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Vyvěšeno : </w:t>
      </w:r>
      <w:bookmarkStart w:id="0" w:name="_GoBack"/>
      <w:bookmarkEnd w:id="0"/>
      <w:r>
        <w:rPr>
          <w:sz w:val="24"/>
          <w:szCs w:val="24"/>
        </w:rPr>
        <w:t>23.5.2020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4"/>
          <w:szCs w:val="24"/>
        </w:rPr>
        <w:t>Sejmuto 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e51223"/>
    <w:rPr>
      <w:color w:val="0000FF" w:themeColor="hyperlink"/>
      <w:u w:val="single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Calibri" w:cs=""/>
      <w:color w:val="000000"/>
      <w:kern w:val="0"/>
      <w:sz w:val="24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ukladniky@centru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LibreOffice/6.2.3.2$Windows_X86_64 LibreOffice_project/aecc05fe267cc68dde00352a451aa867b3b546ac</Application>
  <Pages>3</Pages>
  <Words>508</Words>
  <Characters>2928</Characters>
  <CharactersWithSpaces>4042</CharactersWithSpaces>
  <Paragraphs>58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2020-03-11T06:41:00Z</dcterms:created>
  <dc:creator>Kladniky</dc:creator>
  <dc:description/>
  <dc:language>cs-CZ</dc:language>
  <cp:lastModifiedBy/>
  <cp:lastPrinted>2016-05-25T13:01:00Z</cp:lastPrinted>
  <dcterms:modified xsi:type="dcterms:W3CDTF">2020-05-23T16:29:11Z</dcterms:modified>
  <cp:revision>151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